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57"/>
      </w:tblGrid>
      <w:tr w:rsidR="00B32600" w14:paraId="0045ED37" w14:textId="77777777">
        <w:tc>
          <w:tcPr>
            <w:tcW w:w="8957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55"/>
              <w:gridCol w:w="5584"/>
            </w:tblGrid>
            <w:tr w:rsidR="00ED25B1" w:rsidRPr="0022295C" w14:paraId="0045ED07" w14:textId="77777777" w:rsidTr="00725345">
              <w:trPr>
                <w:trHeight w:val="532"/>
              </w:trPr>
              <w:tc>
                <w:tcPr>
                  <w:tcW w:w="8939" w:type="dxa"/>
                  <w:gridSpan w:val="2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3CDF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05" w14:textId="77777777" w:rsidR="00B32600" w:rsidRPr="0022295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OBRAZAC</w:t>
                  </w:r>
                </w:p>
                <w:p w14:paraId="0045ED06" w14:textId="77777777" w:rsidR="00B32600" w:rsidRPr="0022295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IZVJEŠĆA O PROVEDENOM SAVJETOVANJU SA ZAINTERESIRANOM JAVNOŠĆU</w:t>
                  </w:r>
                </w:p>
              </w:tc>
            </w:tr>
            <w:tr w:rsidR="00B32600" w:rsidRPr="0022295C" w14:paraId="0045ED0B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08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Naslov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C5E74" w14:textId="156C1190" w:rsidR="006B166D" w:rsidRPr="0022295C" w:rsidRDefault="00052B1B" w:rsidP="00052B1B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color w:val="FFFFFF" w:themeColor="background1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>ODLUKA o mjerilima za naplatu usluga Dječjeg vrtića Drniš</w:t>
                  </w:r>
                  <w:r w:rsidR="006B166D" w:rsidRPr="0022295C">
                    <w:rPr>
                      <w:rFonts w:asciiTheme="minorHAnsi" w:hAnsiTheme="minorHAnsi" w:cstheme="minorHAnsi"/>
                      <w:b/>
                      <w:bCs/>
                      <w:color w:val="FFFFFF" w:themeColor="background1"/>
                      <w:sz w:val="22"/>
                      <w:szCs w:val="22"/>
                    </w:rPr>
                    <w:t xml:space="preserve">NACRT ODLUKE O </w:t>
                  </w:r>
                </w:p>
                <w:p w14:paraId="0045ED0A" w14:textId="77777777" w:rsidR="009106C5" w:rsidRPr="0022295C" w:rsidRDefault="009106C5" w:rsidP="00990D7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32600" w:rsidRPr="0022295C" w14:paraId="0045ED0E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0C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Stvaratelj dokumenta, tijelo koje provodi savjetovanje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0D" w14:textId="5B5B843A" w:rsidR="00B32600" w:rsidRPr="0022295C" w:rsidRDefault="00AC2CC5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Grad Drniš, </w:t>
                  </w:r>
                  <w:r w:rsidR="00052B1B"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Gradonačelnik </w:t>
                  </w:r>
                </w:p>
              </w:tc>
            </w:tr>
            <w:tr w:rsidR="00B32600" w:rsidRPr="0022295C" w14:paraId="0045ED16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0F" w14:textId="77777777" w:rsidR="00B32600" w:rsidRPr="0022295C" w:rsidRDefault="00FD1C4C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>Razlozi za donošenje akta i ciljevi koji se njime žele postići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5" w14:textId="60147E97" w:rsidR="00B32600" w:rsidRPr="0022295C" w:rsidRDefault="0022295C" w:rsidP="00555CA5">
                  <w:pPr>
                    <w:spacing w:line="276" w:lineRule="auto"/>
                    <w:ind w:right="2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>Ovom odlukom utvrđuju se visina, uvjeti i način naplate usluga Dječjeg vrtića Drniš (u daljnjem tekstu: dječji vrtić) od roditelja/staratelja - korisnika usluga (u daljnjem tekstu: korisnika usluga).</w:t>
                  </w:r>
                </w:p>
              </w:tc>
            </w:tr>
            <w:tr w:rsidR="00B32600" w:rsidRPr="0022295C" w14:paraId="0045ED19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7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Datum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8" w14:textId="2335CA8A" w:rsidR="00B32600" w:rsidRPr="0022295C" w:rsidRDefault="00990D7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19</w:t>
                  </w:r>
                  <w:r w:rsidR="00AC2CC5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. studenog 2025. godine</w:t>
                  </w:r>
                </w:p>
              </w:tc>
            </w:tr>
            <w:tr w:rsidR="00B32600" w:rsidRPr="0022295C" w14:paraId="0045ED1C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A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Verzija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B" w14:textId="77777777" w:rsidR="00B32600" w:rsidRPr="0022295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I.</w:t>
                  </w:r>
                </w:p>
              </w:tc>
            </w:tr>
            <w:tr w:rsidR="00B32600" w:rsidRPr="0022295C" w14:paraId="0045ED1F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D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Vrsta dokumenta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1E" w14:textId="77777777" w:rsidR="00B32600" w:rsidRPr="0022295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Izvješće</w:t>
                  </w:r>
                </w:p>
              </w:tc>
            </w:tr>
            <w:tr w:rsidR="00B32600" w:rsidRPr="0022295C" w14:paraId="0045ED22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0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Naziv tijela nadležnog za izradu nacrta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1" w14:textId="22543A5B" w:rsidR="00B32600" w:rsidRPr="0022295C" w:rsidRDefault="00D35E1D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Grad Drniš, </w:t>
                  </w:r>
                  <w:r w:rsidR="00052706"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>Gradonačelnik</w:t>
                  </w:r>
                </w:p>
              </w:tc>
            </w:tr>
            <w:tr w:rsidR="00B32600" w:rsidRPr="0022295C" w14:paraId="0045ED25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3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Koji su predstavnici zainteresirane javnosti bili uključeni u postupak izrade odnosno u rad stručne radne skupine za izradu nacrta?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4" w14:textId="77777777" w:rsidR="00B32600" w:rsidRPr="0022295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/</w:t>
                  </w:r>
                </w:p>
              </w:tc>
            </w:tr>
            <w:tr w:rsidR="00B32600" w:rsidRPr="0022295C" w14:paraId="0045ED29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6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Je li nacrt bio objavljen na internetskim stranicama ili na drugi odgovarajući način?</w:t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>Ako jest, kada je nacrt objavljen, na kojoj internetskoj stranici i koliko je vremena ostavljeno za savjetovanje?</w:t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>Ako nije, zašto?</w:t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8" w14:textId="1AFF11C6" w:rsidR="00B32600" w:rsidRPr="0022295C" w:rsidRDefault="00B32600" w:rsidP="00555CA5">
                  <w:pPr>
                    <w:spacing w:line="276" w:lineRule="auto"/>
                    <w:ind w:right="-13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DA, </w:t>
                  </w:r>
                  <w:r w:rsidR="00387578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Nacrt </w:t>
                  </w:r>
                  <w:r w:rsidR="00555CA5" w:rsidRPr="0022295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Odluke o mjerilima za naplatu usluga Dječjeg vrtića Drniš </w:t>
                  </w:r>
                  <w:r w:rsidR="00AC2CC5" w:rsidRPr="0022295C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6918D0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bi</w:t>
                  </w:r>
                  <w:r w:rsidR="00AC2CC5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</w:t>
                  </w:r>
                  <w:r w:rsidR="00725345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je objavljen na web stranici Grada Drniša </w:t>
                  </w:r>
                  <w:r w:rsidR="006918D0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od</w:t>
                  </w:r>
                  <w:r w:rsidR="00D35E1D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052706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15</w:t>
                  </w:r>
                  <w:r w:rsidR="00D35E1D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. listopada </w:t>
                  </w:r>
                  <w:r w:rsidR="00902358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2025. godine do </w:t>
                  </w:r>
                  <w:r w:rsidR="00052706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15</w:t>
                  </w:r>
                  <w:r w:rsidR="00902358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. </w:t>
                  </w:r>
                  <w:r w:rsidR="00D35E1D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studenog</w:t>
                  </w:r>
                  <w:r w:rsidR="00902358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2025. godine</w:t>
                  </w:r>
                  <w:r w:rsidR="00725345"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. </w:t>
                  </w:r>
                </w:p>
              </w:tc>
            </w:tr>
            <w:tr w:rsidR="00B32600" w:rsidRPr="0022295C" w14:paraId="0045ED2C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A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Koji su predstavnici zainteresirane javnosti dostavili svoja očitovanja?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B" w14:textId="77777777" w:rsidR="00B32600" w:rsidRPr="0022295C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Nije bilo očitovanja.</w:t>
                  </w:r>
                </w:p>
              </w:tc>
            </w:tr>
            <w:tr w:rsidR="00B32600" w:rsidRPr="0022295C" w14:paraId="0045ED2F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D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ANALIZA DOSTAVLJENIH PRIMJEDBI</w:t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  <w:t xml:space="preserve">Primjedbe koje su prihvaćene </w:t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2E" w14:textId="77777777" w:rsidR="00676A5E" w:rsidRPr="0022295C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Nije bilo primjedbi. </w:t>
                  </w:r>
                </w:p>
              </w:tc>
            </w:tr>
            <w:tr w:rsidR="00676A5E" w:rsidRPr="0022295C" w14:paraId="0045ED32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30" w14:textId="77777777" w:rsidR="00676A5E" w:rsidRPr="0022295C" w:rsidRDefault="00676A5E" w:rsidP="00627699">
                  <w:pPr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Primjedbe koje nisu prihvaćene i obrazloženje razloga za neprihvaćanje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31" w14:textId="77777777" w:rsidR="00676A5E" w:rsidRPr="0022295C" w:rsidRDefault="00902358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Nije primjenjivo.</w:t>
                  </w:r>
                </w:p>
              </w:tc>
            </w:tr>
            <w:tr w:rsidR="00B32600" w:rsidRPr="0022295C" w14:paraId="0045ED35" w14:textId="77777777" w:rsidTr="00725345">
              <w:trPr>
                <w:trHeight w:val="427"/>
              </w:trPr>
              <w:tc>
                <w:tcPr>
                  <w:tcW w:w="335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33" w14:textId="77777777" w:rsidR="00B32600" w:rsidRPr="0022295C" w:rsidRDefault="00B32600" w:rsidP="0062769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Troškovi provedenog savjetovanja</w:t>
                  </w:r>
                </w:p>
              </w:tc>
              <w:tc>
                <w:tcPr>
                  <w:tcW w:w="55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5ED34" w14:textId="77777777" w:rsidR="00B32600" w:rsidRPr="0022295C" w:rsidRDefault="00B32600" w:rsidP="002E6274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295C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Provedba savjetovanja nije iziskivala financijske troškove </w:t>
                  </w:r>
                </w:p>
              </w:tc>
            </w:tr>
          </w:tbl>
          <w:p w14:paraId="0045ED36" w14:textId="77777777" w:rsidR="00B32600" w:rsidRDefault="00B32600" w:rsidP="002E6274">
            <w:pPr>
              <w:jc w:val="both"/>
            </w:pPr>
          </w:p>
        </w:tc>
      </w:tr>
      <w:tr w:rsidR="00B32600" w14:paraId="0045ED39" w14:textId="77777777">
        <w:trPr>
          <w:trHeight w:val="347"/>
        </w:trPr>
        <w:tc>
          <w:tcPr>
            <w:tcW w:w="8957" w:type="dxa"/>
          </w:tcPr>
          <w:p w14:paraId="0045ED38" w14:textId="77777777" w:rsidR="00B32600" w:rsidRDefault="00B32600" w:rsidP="002E6274">
            <w:pPr>
              <w:pStyle w:val="EmptyLayoutCell"/>
              <w:jc w:val="both"/>
            </w:pPr>
          </w:p>
        </w:tc>
      </w:tr>
    </w:tbl>
    <w:p w14:paraId="0045ED3A" w14:textId="77777777" w:rsidR="00C87D6D" w:rsidRDefault="0021034A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lastRenderedPageBreak/>
        <w:t>Izvješće o provedenom savjetovanju s javnošću objavljuje se na internetskim stranicama Grada Drniša www.drnis.hr.</w:t>
      </w:r>
    </w:p>
    <w:sectPr w:rsidR="00C87D6D" w:rsidSect="005000AA">
      <w:headerReference w:type="default" r:id="rId10"/>
      <w:footerReference w:type="default" r:id="rId11"/>
      <w:pgSz w:w="11905" w:h="16837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457FB" w14:textId="77777777" w:rsidR="00657974" w:rsidRDefault="00657974">
      <w:r>
        <w:separator/>
      </w:r>
    </w:p>
  </w:endnote>
  <w:endnote w:type="continuationSeparator" w:id="0">
    <w:p w14:paraId="79360197" w14:textId="77777777" w:rsidR="00657974" w:rsidRDefault="0065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58"/>
      <w:gridCol w:w="1440"/>
      <w:gridCol w:w="3758"/>
    </w:tblGrid>
    <w:tr w:rsidR="00B32600" w14:paraId="0045ED43" w14:textId="77777777">
      <w:tc>
        <w:tcPr>
          <w:tcW w:w="3758" w:type="dxa"/>
        </w:tcPr>
        <w:p w14:paraId="0045ED40" w14:textId="77777777" w:rsidR="00B32600" w:rsidRDefault="00B32600">
          <w:pPr>
            <w:pStyle w:val="EmptyLayoutCell"/>
          </w:pPr>
        </w:p>
      </w:tc>
      <w:tc>
        <w:tcPr>
          <w:tcW w:w="1440" w:type="dxa"/>
        </w:tcPr>
        <w:p w14:paraId="0045ED41" w14:textId="77777777" w:rsidR="00B32600" w:rsidRDefault="00B32600">
          <w:pPr>
            <w:pStyle w:val="EmptyLayoutCell"/>
          </w:pPr>
        </w:p>
      </w:tc>
      <w:tc>
        <w:tcPr>
          <w:tcW w:w="3758" w:type="dxa"/>
        </w:tcPr>
        <w:p w14:paraId="0045ED42" w14:textId="77777777" w:rsidR="00B32600" w:rsidRDefault="00B32600">
          <w:pPr>
            <w:pStyle w:val="EmptyLayoutCell"/>
          </w:pPr>
        </w:p>
      </w:tc>
    </w:tr>
    <w:tr w:rsidR="00B32600" w14:paraId="0045ED49" w14:textId="77777777">
      <w:tc>
        <w:tcPr>
          <w:tcW w:w="3758" w:type="dxa"/>
        </w:tcPr>
        <w:p w14:paraId="0045ED44" w14:textId="77777777" w:rsidR="00B32600" w:rsidRDefault="00B32600">
          <w:pPr>
            <w:pStyle w:val="EmptyLayoutCell"/>
          </w:pPr>
        </w:p>
      </w:tc>
      <w:tc>
        <w:tcPr>
          <w:tcW w:w="144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440"/>
          </w:tblGrid>
          <w:tr w:rsidR="00B32600" w14:paraId="0045ED46" w14:textId="77777777">
            <w:trPr>
              <w:trHeight w:val="282"/>
            </w:trPr>
            <w:tc>
              <w:tcPr>
                <w:tcW w:w="1440" w:type="dxa"/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0045ED45" w14:textId="77777777" w:rsidR="00B32600" w:rsidRDefault="005000AA"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 w:rsidR="00B32600">
                  <w:rPr>
                    <w:rFonts w:ascii="Arial" w:eastAsia="Arial" w:hAnsi="Arial"/>
                    <w:color w:val="000000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F6573D">
                  <w:rPr>
                    <w:rFonts w:ascii="Arial" w:eastAsia="Arial" w:hAnsi="Arial"/>
                    <w:noProof/>
                    <w:color w:val="000000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  <w:r w:rsidR="00B32600">
                  <w:rPr>
                    <w:rFonts w:ascii="Arial" w:eastAsia="Arial" w:hAnsi="Arial"/>
                    <w:color w:val="000000"/>
                  </w:rPr>
                  <w:t>\</w:t>
                </w:r>
                <w:r>
                  <w:rPr>
                    <w:rFonts w:ascii="Arial" w:eastAsia="Arial" w:hAnsi="Arial"/>
                    <w:color w:val="000000"/>
                  </w:rPr>
                  <w:fldChar w:fldCharType="begin"/>
                </w:r>
                <w:r w:rsidR="00B32600">
                  <w:rPr>
                    <w:rFonts w:ascii="Arial" w:eastAsia="Arial" w:hAnsi="Arial"/>
                    <w:color w:val="000000"/>
                  </w:rPr>
                  <w:instrText xml:space="preserve"> NUMPAGES </w:instrText>
                </w:r>
                <w:r>
                  <w:rPr>
                    <w:rFonts w:ascii="Arial" w:eastAsia="Arial" w:hAnsi="Arial"/>
                    <w:color w:val="000000"/>
                  </w:rPr>
                  <w:fldChar w:fldCharType="separate"/>
                </w:r>
                <w:r w:rsidR="00F6573D">
                  <w:rPr>
                    <w:rFonts w:ascii="Arial" w:eastAsia="Arial" w:hAnsi="Arial"/>
                    <w:noProof/>
                    <w:color w:val="000000"/>
                  </w:rPr>
                  <w:t>2</w:t>
                </w:r>
                <w:r>
                  <w:rPr>
                    <w:rFonts w:ascii="Arial" w:eastAsia="Arial" w:hAnsi="Arial"/>
                    <w:color w:val="000000"/>
                  </w:rPr>
                  <w:fldChar w:fldCharType="end"/>
                </w:r>
              </w:p>
            </w:tc>
          </w:tr>
        </w:tbl>
        <w:p w14:paraId="0045ED47" w14:textId="77777777" w:rsidR="00B32600" w:rsidRDefault="00B32600"/>
      </w:tc>
      <w:tc>
        <w:tcPr>
          <w:tcW w:w="3758" w:type="dxa"/>
        </w:tcPr>
        <w:p w14:paraId="0045ED48" w14:textId="77777777" w:rsidR="00B32600" w:rsidRDefault="00B32600">
          <w:pPr>
            <w:pStyle w:val="EmptyLayoutCell"/>
          </w:pPr>
        </w:p>
      </w:tc>
    </w:tr>
    <w:tr w:rsidR="00B32600" w14:paraId="0045ED4D" w14:textId="77777777">
      <w:tc>
        <w:tcPr>
          <w:tcW w:w="3758" w:type="dxa"/>
        </w:tcPr>
        <w:p w14:paraId="0045ED4A" w14:textId="77777777" w:rsidR="00B32600" w:rsidRDefault="00B32600">
          <w:pPr>
            <w:pStyle w:val="EmptyLayoutCell"/>
          </w:pPr>
        </w:p>
      </w:tc>
      <w:tc>
        <w:tcPr>
          <w:tcW w:w="1440" w:type="dxa"/>
        </w:tcPr>
        <w:p w14:paraId="0045ED4B" w14:textId="77777777" w:rsidR="00B32600" w:rsidRDefault="00B32600">
          <w:pPr>
            <w:pStyle w:val="EmptyLayoutCell"/>
          </w:pPr>
        </w:p>
      </w:tc>
      <w:tc>
        <w:tcPr>
          <w:tcW w:w="3758" w:type="dxa"/>
        </w:tcPr>
        <w:p w14:paraId="0045ED4C" w14:textId="77777777" w:rsidR="00B32600" w:rsidRDefault="00B32600">
          <w:pPr>
            <w:pStyle w:val="EmptyLayoutCell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2A03" w14:textId="77777777" w:rsidR="00657974" w:rsidRDefault="00657974">
      <w:r>
        <w:separator/>
      </w:r>
    </w:p>
  </w:footnote>
  <w:footnote w:type="continuationSeparator" w:id="0">
    <w:p w14:paraId="291FA546" w14:textId="77777777" w:rsidR="00657974" w:rsidRDefault="00657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5ED3F" w14:textId="77777777" w:rsidR="00662366" w:rsidRDefault="004820BF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50FA9"/>
    <w:multiLevelType w:val="hybridMultilevel"/>
    <w:tmpl w:val="FFBEC6B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236573"/>
    <w:multiLevelType w:val="hybridMultilevel"/>
    <w:tmpl w:val="49964F04"/>
    <w:lvl w:ilvl="0" w:tplc="F88CB214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B1"/>
    <w:rsid w:val="000254A1"/>
    <w:rsid w:val="00052706"/>
    <w:rsid w:val="00052B1B"/>
    <w:rsid w:val="0019572A"/>
    <w:rsid w:val="0021034A"/>
    <w:rsid w:val="0022295C"/>
    <w:rsid w:val="002321B4"/>
    <w:rsid w:val="002E6274"/>
    <w:rsid w:val="00387578"/>
    <w:rsid w:val="003B143C"/>
    <w:rsid w:val="004820BF"/>
    <w:rsid w:val="004871CE"/>
    <w:rsid w:val="004A1FD3"/>
    <w:rsid w:val="004B43E0"/>
    <w:rsid w:val="005000AA"/>
    <w:rsid w:val="00555CA5"/>
    <w:rsid w:val="005668DE"/>
    <w:rsid w:val="00627699"/>
    <w:rsid w:val="00657974"/>
    <w:rsid w:val="0066230E"/>
    <w:rsid w:val="00662366"/>
    <w:rsid w:val="00676A5E"/>
    <w:rsid w:val="006918D0"/>
    <w:rsid w:val="006B166D"/>
    <w:rsid w:val="00725345"/>
    <w:rsid w:val="007479EE"/>
    <w:rsid w:val="007E3A48"/>
    <w:rsid w:val="00902358"/>
    <w:rsid w:val="009106C5"/>
    <w:rsid w:val="00981D5F"/>
    <w:rsid w:val="00990D78"/>
    <w:rsid w:val="009E63E4"/>
    <w:rsid w:val="00A0324C"/>
    <w:rsid w:val="00A0776C"/>
    <w:rsid w:val="00AC2CC5"/>
    <w:rsid w:val="00B32600"/>
    <w:rsid w:val="00B75CA9"/>
    <w:rsid w:val="00BD2A96"/>
    <w:rsid w:val="00BF57FC"/>
    <w:rsid w:val="00C11C82"/>
    <w:rsid w:val="00C36F84"/>
    <w:rsid w:val="00C87D6D"/>
    <w:rsid w:val="00CA51E3"/>
    <w:rsid w:val="00CE296C"/>
    <w:rsid w:val="00D35E1D"/>
    <w:rsid w:val="00D7084F"/>
    <w:rsid w:val="00D825C4"/>
    <w:rsid w:val="00DB3924"/>
    <w:rsid w:val="00DD5ACD"/>
    <w:rsid w:val="00E157A7"/>
    <w:rsid w:val="00E41DF3"/>
    <w:rsid w:val="00ED25B1"/>
    <w:rsid w:val="00F6573D"/>
    <w:rsid w:val="00F71448"/>
    <w:rsid w:val="00FD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5ED05"/>
  <w15:docId w15:val="{7281D93E-0941-4DC8-8EC5-58E901AB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AA"/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103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EmptyLayoutCell">
    <w:name w:val="EmptyLayoutCell"/>
    <w:basedOn w:val="Normal"/>
    <w:rsid w:val="005000AA"/>
    <w:rPr>
      <w:sz w:val="2"/>
    </w:rPr>
  </w:style>
  <w:style w:type="paragraph" w:customStyle="1" w:styleId="xxmsonormal">
    <w:name w:val="x_xmsonormal"/>
    <w:basedOn w:val="Normal"/>
    <w:rsid w:val="00676A5E"/>
    <w:rPr>
      <w:rFonts w:ascii="Calibri" w:eastAsia="Calibri" w:hAnsi="Calibri" w:cs="Calibri"/>
      <w:sz w:val="22"/>
      <w:szCs w:val="22"/>
      <w:lang w:val="hr-HR" w:eastAsia="hr-HR"/>
    </w:rPr>
  </w:style>
  <w:style w:type="paragraph" w:styleId="Bezproreda">
    <w:name w:val="No Spacing"/>
    <w:uiPriority w:val="1"/>
    <w:qFormat/>
    <w:rsid w:val="00AC2CC5"/>
    <w:pPr>
      <w:ind w:left="115" w:right="43" w:firstLine="9"/>
      <w:jc w:val="both"/>
    </w:pPr>
    <w:rPr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596b3323-1c1a-4366-b2ea-b18a5305693e" xsi:nil="true"/>
  </documentManagement>
</p:properties>
</file>

<file path=customXml/itemProps1.xml><?xml version="1.0" encoding="utf-8"?>
<ds:datastoreItem xmlns:ds="http://schemas.openxmlformats.org/officeDocument/2006/customXml" ds:itemID="{CB6822F6-CF75-49BC-B8DC-399BF91B3B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537C2-CB82-4E45-A393-459CA83E2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8684B-911C-4894-B574-3FDFC51D5BF9}">
  <ds:schemaRefs>
    <ds:schemaRef ds:uri="http://schemas.microsoft.com/office/2006/metadata/properties"/>
    <ds:schemaRef ds:uri="596b3323-1c1a-4366-b2ea-b18a53056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EConReportHeader</vt:lpstr>
      <vt:lpstr>EConReportHeader</vt:lpstr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EConReportHeader</dc:title>
  <dc:creator>Ivana Sučić</dc:creator>
  <cp:lastModifiedBy>Marija Lovrić</cp:lastModifiedBy>
  <cp:revision>2</cp:revision>
  <cp:lastPrinted>2024-12-16T11:13:00Z</cp:lastPrinted>
  <dcterms:created xsi:type="dcterms:W3CDTF">2025-11-19T14:44:00Z</dcterms:created>
  <dcterms:modified xsi:type="dcterms:W3CDTF">2025-11-19T14:44:00Z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